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3366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66ff"/>
          <w:sz w:val="22"/>
          <w:szCs w:val="22"/>
          <w:rtl w:val="0"/>
        </w:rPr>
        <w:t xml:space="preserve">Formato EPM-OPA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66ff"/>
          <w:sz w:val="22"/>
          <w:szCs w:val="22"/>
          <w:rtl w:val="0"/>
        </w:rPr>
        <w:t xml:space="preserve">Modalidad 1. Estancias Posdoctorales Académicas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debe presentar en papel con membrete de la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Institución receptora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M. en C. María José Rhi Sausi Garavito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Coordinadora de Apoyos a Becarios e Investigadores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CONACYT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marco de la Convocatoria 2020 “Estancias Posdoctorales por México” y con base en sus términos y requisitos, me dirijo a usted para respaldar institucionalmente la solicitud de beca en la modalidad de Estancias Posdoctorales Académicas a favor del/la Dr(a).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(Nombre del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2"/>
          <w:szCs w:val="22"/>
          <w:rtl w:val="0"/>
        </w:rPr>
        <w:t xml:space="preserve">Aspirante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(CVU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Proyecto académico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desarrollar tendrá las siguientes características: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Proyecto académico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Título del proyecto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Asesor del Proyecto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Dr(a).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(Nombre del asesor del proyecto)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(CVU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(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Cargo y Área de adscripción)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físico donde se realizará la estancia: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(Domicilio)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Inicio: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(mes y año de inicio)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9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Duración: 12 meses.</w:t>
      </w:r>
    </w:p>
    <w:p w:rsidR="00000000" w:rsidDel="00000000" w:rsidP="00000000" w:rsidRDefault="00000000" w:rsidRPr="00000000" w14:paraId="0000001A">
      <w:pPr>
        <w:ind w:left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Dedicación de tiempo completo.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que la propuesta sea evaluada positivamente, esta Institución aportará los recursos y la infraestructura necesarios para el desarrollo del proyecto.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Atentamente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Firma del Representante Legal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